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1B4" w:rsidRPr="005B2568" w:rsidRDefault="00FC7596" w:rsidP="00975231">
      <w:pPr>
        <w:tabs>
          <w:tab w:val="center" w:pos="4960"/>
          <w:tab w:val="left" w:pos="74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Style w:val="a3"/>
        <w:tblW w:w="1017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84"/>
        <w:gridCol w:w="9187"/>
      </w:tblGrid>
      <w:tr w:rsidR="00955ACD" w:rsidRPr="00183437" w:rsidTr="00183437">
        <w:tc>
          <w:tcPr>
            <w:tcW w:w="10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ACD" w:rsidRPr="00183437" w:rsidRDefault="00955ACD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ПАМЯТКА</w:t>
            </w:r>
          </w:p>
          <w:p w:rsidR="00955ACD" w:rsidRPr="00183437" w:rsidRDefault="00955ACD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</w:t>
            </w:r>
          </w:p>
          <w:p w:rsidR="00955ACD" w:rsidRPr="00183437" w:rsidRDefault="00955ACD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55ACD" w:rsidRPr="00183437" w:rsidTr="00183437">
        <w:tc>
          <w:tcPr>
            <w:tcW w:w="101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5ACD" w:rsidRPr="00183437" w:rsidRDefault="00955ACD" w:rsidP="00955ACD">
            <w:pPr>
              <w:pStyle w:val="a4"/>
              <w:ind w:left="0"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Меры социальной поддержки инвалидов боевых действий</w:t>
            </w:r>
          </w:p>
        </w:tc>
      </w:tr>
      <w:tr w:rsidR="004611B4" w:rsidRPr="00183437" w:rsidTr="00183437">
        <w:trPr>
          <w:cantSplit/>
          <w:trHeight w:val="1134"/>
        </w:trPr>
        <w:tc>
          <w:tcPr>
            <w:tcW w:w="984" w:type="dxa"/>
            <w:shd w:val="clear" w:color="auto" w:fill="auto"/>
            <w:textDirection w:val="btLr"/>
          </w:tcPr>
          <w:p w:rsidR="004611B4" w:rsidRPr="00183437" w:rsidRDefault="006B2590" w:rsidP="003D1F89">
            <w:pPr>
              <w:ind w:left="61" w:righ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</w:t>
            </w:r>
            <w:r w:rsidR="00F52873" w:rsidRPr="00183437">
              <w:rPr>
                <w:rFonts w:ascii="Times New Roman" w:hAnsi="Times New Roman" w:cs="Times New Roman"/>
              </w:rPr>
              <w:t>а счет средств</w:t>
            </w:r>
            <w:r w:rsidR="003D1F89" w:rsidRPr="00183437">
              <w:rPr>
                <w:rFonts w:ascii="Times New Roman" w:hAnsi="Times New Roman" w:cs="Times New Roman"/>
              </w:rPr>
              <w:t xml:space="preserve"> </w:t>
            </w:r>
            <w:r w:rsidR="00F52873" w:rsidRPr="00183437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187" w:type="dxa"/>
            <w:shd w:val="clear" w:color="auto" w:fill="auto"/>
          </w:tcPr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льготы по пенсионному обеспечению в соответствии с законодательством РФ;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ежемесячная денежная выплата.  Размер ЕДВ</w:t>
            </w:r>
            <w:r w:rsidR="00752C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 (в случае отказа от набора социальных услуг)  инвалидам боевых действий составляет 7081,49 руб.)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обеспечение жильем</w:t>
            </w:r>
            <w:r w:rsidR="00BB3EA1">
              <w:rPr>
                <w:rFonts w:ascii="Times New Roman" w:hAnsi="Times New Roman" w:cs="Times New Roman"/>
              </w:rPr>
              <w:t>,</w:t>
            </w:r>
            <w:r w:rsidRPr="00183437">
              <w:rPr>
                <w:rFonts w:ascii="Times New Roman" w:hAnsi="Times New Roman" w:cs="Times New Roman"/>
              </w:rPr>
              <w:t xml:space="preserve"> вставших на учет после 1 января 2005 года</w:t>
            </w:r>
            <w:r w:rsidR="00833E56">
              <w:rPr>
                <w:rFonts w:ascii="Times New Roman" w:hAnsi="Times New Roman" w:cs="Times New Roman"/>
              </w:rPr>
              <w:t>,</w:t>
            </w:r>
            <w:r w:rsidRPr="00183437">
              <w:rPr>
                <w:rFonts w:ascii="Times New Roman" w:hAnsi="Times New Roman" w:cs="Times New Roman"/>
              </w:rPr>
              <w:t xml:space="preserve"> осуществляется в соответствии с жилищным законодательством Российской Федерации;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внеочередная установка квартирного телефона;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компенсация расходов платы за наем и (или) платы за содержание жилого помещения и взноса на капитальный ремонт, но не более 50% указанного взноса;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компенсация расходов на оплату жилых помещений и коммунальных услуг в размере 50 процентов;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сохранение права на получение медицинской помощи в медицинских организациях, к которым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 (в том числе в госпиталях ветеранов войн), подведомственных федеральным органам исполнительной власти;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обеспечение протезами (кроме зубных протезов) и протезно-ортопедическими изделиями в порядке, установленном Правительством Российской Федерации;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обучение, дополнительное профессиональное образование за счет средств работодателя;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использование ежегодного отпуска в удобное  время и предоставление отпуска без сохранения заработной платы сроком до 60 календарных дней в году;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внеочередное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 льготы на земельные участки - налоговая база уменьшается на величину кадастровой стоимости 600 кв.м. площади земельного участка, находящегося в собственности, 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право на льготу по уплате налога на имущество физических лиц;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получение налогового вычета в размере 500 руб. за каждый месяц налогового периода;</w:t>
            </w:r>
          </w:p>
          <w:p w:rsidR="004611B4" w:rsidRPr="00183437" w:rsidRDefault="002673D2" w:rsidP="00401AF8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ежемесячная денежная выплата гражданам, призванным на военные сборы, которым установлена инвалидность вследствие военной травмы</w:t>
            </w:r>
          </w:p>
        </w:tc>
      </w:tr>
      <w:tr w:rsidR="00B92A1A" w:rsidRPr="00183437" w:rsidTr="00183437">
        <w:trPr>
          <w:cantSplit/>
          <w:trHeight w:val="1134"/>
        </w:trPr>
        <w:tc>
          <w:tcPr>
            <w:tcW w:w="984" w:type="dxa"/>
            <w:shd w:val="clear" w:color="auto" w:fill="auto"/>
            <w:textDirection w:val="btLr"/>
          </w:tcPr>
          <w:p w:rsidR="00B92A1A" w:rsidRPr="00183437" w:rsidRDefault="00B92A1A" w:rsidP="006B2590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За счет средств бюджета Курской области</w:t>
            </w:r>
          </w:p>
        </w:tc>
        <w:tc>
          <w:tcPr>
            <w:tcW w:w="9187" w:type="dxa"/>
            <w:shd w:val="clear" w:color="auto" w:fill="auto"/>
          </w:tcPr>
          <w:p w:rsidR="00B92A1A" w:rsidRPr="00183437" w:rsidRDefault="00B92A1A" w:rsidP="00F27007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сообщений;</w:t>
            </w:r>
          </w:p>
          <w:p w:rsidR="00B92A1A" w:rsidRPr="00183437" w:rsidRDefault="00B92A1A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</w:rPr>
              <w:t>о</w:t>
            </w:r>
            <w:r w:rsidRPr="00183437">
              <w:rPr>
                <w:rFonts w:ascii="Times New Roman" w:eastAsia="Calibri" w:hAnsi="Times New Roman" w:cs="Times New Roman"/>
              </w:rPr>
              <w:t>беспечение продовольственными товарами по сниженным ценам или ежемесячная денежная компенсация</w:t>
            </w:r>
            <w:r w:rsidRPr="00183437">
              <w:rPr>
                <w:rFonts w:ascii="Times New Roman" w:hAnsi="Times New Roman" w:cs="Times New Roman"/>
              </w:rPr>
              <w:t xml:space="preserve"> (</w:t>
            </w:r>
            <w:r w:rsidRPr="00183437">
              <w:rPr>
                <w:rFonts w:ascii="Times New Roman" w:eastAsia="Calibri" w:hAnsi="Times New Roman" w:cs="Times New Roman"/>
                <w:bCs/>
              </w:rPr>
              <w:t>инвалид</w:t>
            </w:r>
            <w:r w:rsidRPr="00183437">
              <w:rPr>
                <w:rFonts w:ascii="Times New Roman" w:hAnsi="Times New Roman" w:cs="Times New Roman"/>
                <w:bCs/>
              </w:rPr>
              <w:t>ам</w:t>
            </w:r>
            <w:r w:rsidRPr="00183437">
              <w:rPr>
                <w:rFonts w:ascii="Times New Roman" w:eastAsia="Calibri" w:hAnsi="Times New Roman" w:cs="Times New Roman"/>
                <w:bCs/>
              </w:rPr>
              <w:t xml:space="preserve"> боевых действий</w:t>
            </w:r>
            <w:r w:rsidRPr="00183437">
              <w:rPr>
                <w:rFonts w:ascii="Times New Roman" w:hAnsi="Times New Roman" w:cs="Times New Roman"/>
                <w:bCs/>
              </w:rPr>
              <w:t>);</w:t>
            </w:r>
          </w:p>
          <w:p w:rsidR="00B92A1A" w:rsidRPr="00183437" w:rsidRDefault="00B92A1A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</w:t>
            </w:r>
            <w:r w:rsidRPr="00183437">
              <w:rPr>
                <w:rFonts w:ascii="Times New Roman" w:eastAsia="Calibri" w:hAnsi="Times New Roman" w:cs="Times New Roman"/>
                <w:bCs/>
              </w:rPr>
              <w:t>казание адресной социальной помощи на проведение работ по газификации домовладений (квартир)</w:t>
            </w:r>
            <w:r w:rsidRPr="00183437">
              <w:rPr>
                <w:rFonts w:ascii="Times New Roman" w:hAnsi="Times New Roman" w:cs="Times New Roman"/>
              </w:rPr>
              <w:t xml:space="preserve"> (</w:t>
            </w:r>
            <w:r w:rsidRPr="00183437">
              <w:rPr>
                <w:rFonts w:ascii="Times New Roman" w:eastAsia="Calibri" w:hAnsi="Times New Roman" w:cs="Times New Roman"/>
                <w:bCs/>
              </w:rPr>
              <w:t>инвалид</w:t>
            </w:r>
            <w:r w:rsidRPr="00183437">
              <w:rPr>
                <w:rFonts w:ascii="Times New Roman" w:hAnsi="Times New Roman" w:cs="Times New Roman"/>
                <w:bCs/>
              </w:rPr>
              <w:t>ам</w:t>
            </w:r>
            <w:r w:rsidRPr="00183437">
              <w:rPr>
                <w:rFonts w:ascii="Times New Roman" w:eastAsia="Calibri" w:hAnsi="Times New Roman" w:cs="Times New Roman"/>
                <w:bCs/>
              </w:rPr>
              <w:t xml:space="preserve"> боевых действий</w:t>
            </w:r>
            <w:r w:rsidRPr="00183437">
              <w:rPr>
                <w:rFonts w:ascii="Times New Roman" w:hAnsi="Times New Roman" w:cs="Times New Roman"/>
                <w:bCs/>
              </w:rPr>
              <w:t>);</w:t>
            </w:r>
          </w:p>
          <w:p w:rsidR="00B92A1A" w:rsidRPr="00183437" w:rsidRDefault="00B92A1A" w:rsidP="00F27007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льготы по транспортному налогу (в отношении легковых автомобилей отечественного производства);</w:t>
            </w:r>
          </w:p>
          <w:p w:rsidR="00B92A1A" w:rsidRPr="00183437" w:rsidRDefault="00B92A1A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право на получение всех видов бесплатной юридической помощи.</w:t>
            </w:r>
          </w:p>
        </w:tc>
      </w:tr>
    </w:tbl>
    <w:p w:rsidR="002A7368" w:rsidRPr="00183437" w:rsidRDefault="002A7368">
      <w:r w:rsidRPr="00183437">
        <w:br w:type="page"/>
      </w:r>
    </w:p>
    <w:tbl>
      <w:tblPr>
        <w:tblStyle w:val="a3"/>
        <w:tblW w:w="1017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940"/>
        <w:gridCol w:w="8531"/>
      </w:tblGrid>
      <w:tr w:rsidR="00B92A1A" w:rsidRPr="00183437" w:rsidTr="00183437">
        <w:tc>
          <w:tcPr>
            <w:tcW w:w="10171" w:type="dxa"/>
            <w:gridSpan w:val="3"/>
            <w:shd w:val="clear" w:color="auto" w:fill="auto"/>
          </w:tcPr>
          <w:p w:rsidR="00B92A1A" w:rsidRPr="00183437" w:rsidRDefault="00B92A1A" w:rsidP="002A7368">
            <w:pPr>
              <w:pStyle w:val="a4"/>
              <w:spacing w:line="228" w:lineRule="auto"/>
              <w:ind w:left="0" w:firstLine="17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Меры социальной поддержки ветеранов боевых действий</w:t>
            </w:r>
          </w:p>
        </w:tc>
      </w:tr>
      <w:tr w:rsidR="00B92A1A" w:rsidRPr="00183437" w:rsidTr="00183437">
        <w:trPr>
          <w:cantSplit/>
          <w:trHeight w:val="1134"/>
        </w:trPr>
        <w:tc>
          <w:tcPr>
            <w:tcW w:w="700" w:type="dxa"/>
            <w:shd w:val="clear" w:color="auto" w:fill="auto"/>
            <w:textDirection w:val="btLr"/>
          </w:tcPr>
          <w:p w:rsidR="00B92A1A" w:rsidRPr="00183437" w:rsidRDefault="00B92A1A" w:rsidP="000816FB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471" w:type="dxa"/>
            <w:gridSpan w:val="2"/>
            <w:shd w:val="clear" w:color="auto" w:fill="auto"/>
          </w:tcPr>
          <w:p w:rsidR="00B92A1A" w:rsidRPr="00183437" w:rsidRDefault="00B92A1A" w:rsidP="00273D92">
            <w:pPr>
              <w:pStyle w:val="a4"/>
              <w:shd w:val="clear" w:color="auto" w:fill="FFFFFF" w:themeFill="background1"/>
              <w:spacing w:line="228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Ветеранам боевых действий из числа лиц, указанных в подпунктах 1 – 4, 8 пункта 1 статьи 3 Федерального закона «О ветеранах»: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льготы по пенсионному обеспечению; 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ежемесячная денежная выплата (в случае отказа от набора социальных услуг -3 896, 19 руб.); 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обеспечение жильем вставших на учет после 1 января 2005 года осуществляется в соответствии с жилищным законодательством Российской Федерации;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компенсация расходов на оплату жилых помещений в размере 50 процентов: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платы за наем и (или) платы за содержание жилого помещения;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взноса на капитальный ремонт общего имущества в многоквартирном доме, но не более 50 процентов указанного взноса;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первоочередная установка квартирного телефона;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сохранение права на получение медицинской помощи в медицинских организациях, к которым 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(в том числе в госпиталях ветеранов войн);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обеспечение протезами (кроме зубных протезов) и протезно-ортопедическими изделиями в порядке установленном Правительством Российской Федерации;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преимущественное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профессиональное обучение и дополнительное профессиональное образование за счет средств работодателя.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  <w:i/>
              </w:rPr>
            </w:pPr>
            <w:r w:rsidRPr="00183437">
              <w:rPr>
                <w:rFonts w:ascii="Times New Roman" w:hAnsi="Times New Roman" w:cs="Times New Roman"/>
                <w:i/>
              </w:rPr>
              <w:t>- Ветеранам боевых действий из числа лиц, указанных в подпункте 5 пункта 1 статьи 3  Федерального закона «О ветеранах»: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сохранение права на получение медицинской помощи в медицинских организациях, к которым 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 наличии медицинских показаний преимущественное обеспечение путевками в санаторно-курортные организации;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первоочередное право на приобретение садовых земельных участков или огородных земельных участков, установке квартирного телефона;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профессиональное обучение и дополнительное профессиональное образование за счет средств работодателя;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обеспечение</w:t>
            </w: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437">
              <w:rPr>
                <w:rFonts w:ascii="Times New Roman" w:hAnsi="Times New Roman" w:cs="Times New Roman"/>
              </w:rPr>
              <w:t>жильем  вставших на учет после 1 января 2005 года осуществляется в соответствии с жилищным законодательством Российской Федерации.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i/>
              </w:rPr>
            </w:pPr>
            <w:r w:rsidRPr="00183437">
              <w:rPr>
                <w:rFonts w:ascii="Times New Roman" w:hAnsi="Times New Roman" w:cs="Times New Roman"/>
                <w:i/>
              </w:rPr>
              <w:t>- Ветеранам боевых действий из числа лиц, указанных в подпунктах 6, 7 и 9 статьи 3  Федерального закона «О ветеранах»: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 наличии медицинских показаний преимущественное обеспечение путевками в санаторно-курортные организации;</w:t>
            </w:r>
          </w:p>
          <w:p w:rsidR="00B92A1A" w:rsidRPr="00183437" w:rsidRDefault="00B92A1A" w:rsidP="002A7368">
            <w:pPr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первоочередное право на приобретение садовых земельных участков или огородных земельных участков, установке квартирного телефона;</w:t>
            </w:r>
          </w:p>
          <w:p w:rsidR="00B92A1A" w:rsidRPr="00183437" w:rsidRDefault="00B92A1A" w:rsidP="002A7368">
            <w:pPr>
              <w:tabs>
                <w:tab w:val="center" w:pos="4960"/>
                <w:tab w:val="left" w:pos="7400"/>
              </w:tabs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использование ежегодного отпуска в удобное для них время</w:t>
            </w:r>
          </w:p>
        </w:tc>
      </w:tr>
      <w:tr w:rsidR="00223855" w:rsidRPr="00183437" w:rsidTr="00183437">
        <w:trPr>
          <w:cantSplit/>
          <w:trHeight w:val="1134"/>
        </w:trPr>
        <w:tc>
          <w:tcPr>
            <w:tcW w:w="700" w:type="dxa"/>
            <w:shd w:val="clear" w:color="auto" w:fill="auto"/>
            <w:textDirection w:val="btLr"/>
          </w:tcPr>
          <w:p w:rsidR="00223855" w:rsidRPr="00183437" w:rsidRDefault="00223855" w:rsidP="000816FB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бюджета Курской области</w:t>
            </w:r>
          </w:p>
        </w:tc>
        <w:tc>
          <w:tcPr>
            <w:tcW w:w="9471" w:type="dxa"/>
            <w:gridSpan w:val="2"/>
            <w:shd w:val="clear" w:color="auto" w:fill="auto"/>
          </w:tcPr>
          <w:p w:rsidR="00223855" w:rsidRPr="00183437" w:rsidRDefault="00223855" w:rsidP="002A7368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сообщений;</w:t>
            </w:r>
          </w:p>
          <w:p w:rsidR="00223855" w:rsidRPr="00183437" w:rsidRDefault="00223855" w:rsidP="002A7368">
            <w:pPr>
              <w:autoSpaceDE w:val="0"/>
              <w:autoSpaceDN w:val="0"/>
              <w:adjustRightInd w:val="0"/>
              <w:spacing w:line="228" w:lineRule="auto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</w:t>
            </w:r>
            <w:r w:rsidRPr="00183437">
              <w:rPr>
                <w:rFonts w:ascii="Times New Roman" w:eastAsia="Calibri" w:hAnsi="Times New Roman" w:cs="Times New Roman"/>
                <w:bCs/>
              </w:rPr>
              <w:t>казание адресной социальной помощи на проведение работ по газификации домовладений (квартир)</w:t>
            </w:r>
            <w:r w:rsidRPr="00183437">
              <w:rPr>
                <w:rFonts w:ascii="Times New Roman" w:hAnsi="Times New Roman" w:cs="Times New Roman"/>
                <w:bCs/>
              </w:rPr>
              <w:t>;</w:t>
            </w:r>
          </w:p>
          <w:p w:rsidR="00223855" w:rsidRPr="00183437" w:rsidRDefault="00223855" w:rsidP="002A7368">
            <w:pPr>
              <w:autoSpaceDE w:val="0"/>
              <w:autoSpaceDN w:val="0"/>
              <w:adjustRightInd w:val="0"/>
              <w:spacing w:line="228" w:lineRule="auto"/>
              <w:ind w:firstLine="175"/>
              <w:jc w:val="both"/>
              <w:outlineLvl w:val="0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льготы по транспортному налогу (в отношении легковых автомобилей отечественного производства);</w:t>
            </w:r>
          </w:p>
          <w:p w:rsidR="00223855" w:rsidRPr="00183437" w:rsidRDefault="00223855" w:rsidP="002A7368">
            <w:pPr>
              <w:tabs>
                <w:tab w:val="center" w:pos="4960"/>
                <w:tab w:val="left" w:pos="7400"/>
              </w:tabs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право на получение всех видов бесплатной юридической помощи.</w:t>
            </w:r>
          </w:p>
        </w:tc>
      </w:tr>
      <w:tr w:rsidR="00223855" w:rsidRPr="00183437" w:rsidTr="00183437">
        <w:tc>
          <w:tcPr>
            <w:tcW w:w="10171" w:type="dxa"/>
            <w:gridSpan w:val="3"/>
            <w:shd w:val="clear" w:color="auto" w:fill="auto"/>
          </w:tcPr>
          <w:p w:rsidR="00223855" w:rsidRPr="00183437" w:rsidRDefault="00223855" w:rsidP="00955ACD">
            <w:pPr>
              <w:tabs>
                <w:tab w:val="left" w:pos="209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  <w:b/>
                <w:bCs/>
                <w:i/>
              </w:rPr>
              <w:t>Меры социальной поддержки членов семей погибших (умерших) инвалидов боевых действий, ветеранов боевых действий</w:t>
            </w:r>
          </w:p>
        </w:tc>
      </w:tr>
      <w:tr w:rsidR="00223855" w:rsidRPr="00183437" w:rsidTr="00183437">
        <w:tc>
          <w:tcPr>
            <w:tcW w:w="1640" w:type="dxa"/>
            <w:gridSpan w:val="2"/>
            <w:shd w:val="clear" w:color="auto" w:fill="auto"/>
          </w:tcPr>
          <w:p w:rsidR="00223855" w:rsidRPr="00183437" w:rsidRDefault="00223855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8531" w:type="dxa"/>
            <w:shd w:val="clear" w:color="auto" w:fill="auto"/>
          </w:tcPr>
          <w:p w:rsidR="00223855" w:rsidRPr="00183437" w:rsidRDefault="00223855" w:rsidP="007215FD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льготы по пенсионному обеспечению в соответствии с законодательством РФ;</w:t>
            </w:r>
          </w:p>
          <w:p w:rsidR="00223855" w:rsidRPr="00183437" w:rsidRDefault="00223855" w:rsidP="007215FD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ежемесячная денежная выплата.  Размер ЕДВ (в случае отказа от набора социальных услуг  составляет 2125,80 руб.)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обеспечение жильем членов семей погибших (умерших) инвалидов боевых действий и ветеранов боевых действий, вставших на учет после 1 января 2005 года, осуществляется в соответствии с жилищным законодательством Российской Федерации; </w:t>
            </w:r>
          </w:p>
          <w:p w:rsidR="00223855" w:rsidRPr="00183437" w:rsidRDefault="00223855" w:rsidP="007215FD">
            <w:pPr>
              <w:tabs>
                <w:tab w:val="left" w:pos="1891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сохранение права на получение медицинской помощи в медицинских организациях, к которым были прикреплены при жизни погибшего (умершего)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организациях;</w:t>
            </w:r>
            <w:r w:rsidRPr="00183437">
              <w:rPr>
                <w:rFonts w:ascii="Times New Roman" w:hAnsi="Times New Roman" w:cs="Times New Roman"/>
              </w:rPr>
              <w:tab/>
            </w:r>
          </w:p>
          <w:p w:rsidR="00223855" w:rsidRPr="00183437" w:rsidRDefault="00223855" w:rsidP="007215FD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компенсация расходов платы за наем и (или) платы за содержание жилого помещения и взноса на капитальный ремонт, но не более 50% указанного взноса;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 в размере 50 процентов;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 наличии медицинских показаний преимущественное обеспечение по последнему месту работы погибшего (умершего) путевками в санаторно-курортные организации;</w:t>
            </w:r>
          </w:p>
          <w:p w:rsidR="00223855" w:rsidRPr="00183437" w:rsidRDefault="00223855" w:rsidP="007215FD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первоочередной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дому, супруги (супруга) погибшего (умершего).</w:t>
            </w:r>
          </w:p>
        </w:tc>
      </w:tr>
      <w:tr w:rsidR="00786C18" w:rsidRPr="00183437" w:rsidTr="00183437">
        <w:tc>
          <w:tcPr>
            <w:tcW w:w="1640" w:type="dxa"/>
            <w:gridSpan w:val="2"/>
            <w:shd w:val="clear" w:color="auto" w:fill="auto"/>
          </w:tcPr>
          <w:p w:rsidR="00786C18" w:rsidRPr="00183437" w:rsidRDefault="00786C18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auto"/>
          </w:tcPr>
          <w:p w:rsidR="00786C18" w:rsidRPr="00183437" w:rsidRDefault="00786C18" w:rsidP="00F27007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сообщений;</w:t>
            </w:r>
          </w:p>
          <w:p w:rsidR="00786C18" w:rsidRPr="00183437" w:rsidRDefault="00786C18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</w:rPr>
              <w:t>о</w:t>
            </w:r>
            <w:r w:rsidRPr="00183437">
              <w:rPr>
                <w:rFonts w:ascii="Times New Roman" w:eastAsia="Calibri" w:hAnsi="Times New Roman" w:cs="Times New Roman"/>
              </w:rPr>
              <w:t>беспечение продовольственными товарами по сниженным ценам или ежемесячная денежная компенсация</w:t>
            </w:r>
            <w:r w:rsidRPr="00183437">
              <w:rPr>
                <w:rFonts w:ascii="Times New Roman" w:hAnsi="Times New Roman" w:cs="Times New Roman"/>
                <w:bCs/>
              </w:rPr>
              <w:t>;</w:t>
            </w:r>
          </w:p>
          <w:p w:rsidR="00786C18" w:rsidRPr="00183437" w:rsidRDefault="00786C18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</w:t>
            </w:r>
            <w:r w:rsidRPr="00183437">
              <w:rPr>
                <w:rFonts w:ascii="Times New Roman" w:eastAsia="Calibri" w:hAnsi="Times New Roman" w:cs="Times New Roman"/>
                <w:bCs/>
              </w:rPr>
              <w:t>казание адресной социальной помощи на проведение работ по газификации домовладений (квартир)</w:t>
            </w:r>
            <w:r w:rsidRPr="00183437">
              <w:rPr>
                <w:rFonts w:ascii="Times New Roman" w:hAnsi="Times New Roman" w:cs="Times New Roman"/>
                <w:bCs/>
              </w:rPr>
              <w:t>;</w:t>
            </w:r>
          </w:p>
          <w:p w:rsidR="00786C18" w:rsidRPr="00183437" w:rsidRDefault="00786C18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право на получение всех видов бесплатной юридической помощи.</w:t>
            </w:r>
          </w:p>
        </w:tc>
      </w:tr>
      <w:tr w:rsidR="00322C7B" w:rsidRPr="00183437" w:rsidTr="00183437">
        <w:tc>
          <w:tcPr>
            <w:tcW w:w="10171" w:type="dxa"/>
            <w:gridSpan w:val="3"/>
            <w:shd w:val="clear" w:color="auto" w:fill="auto"/>
          </w:tcPr>
          <w:p w:rsidR="00322C7B" w:rsidRPr="00183437" w:rsidRDefault="00322C7B" w:rsidP="00F27007">
            <w:pPr>
              <w:ind w:firstLine="1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C7B" w:rsidRPr="00183437" w:rsidTr="00183437">
        <w:tc>
          <w:tcPr>
            <w:tcW w:w="1640" w:type="dxa"/>
            <w:gridSpan w:val="2"/>
            <w:shd w:val="clear" w:color="auto" w:fill="auto"/>
          </w:tcPr>
          <w:p w:rsidR="00322C7B" w:rsidRPr="00183437" w:rsidRDefault="00322C7B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Удостоверение ветерана боевых действий</w:t>
            </w:r>
          </w:p>
        </w:tc>
        <w:tc>
          <w:tcPr>
            <w:tcW w:w="8531" w:type="dxa"/>
            <w:shd w:val="clear" w:color="auto" w:fill="auto"/>
          </w:tcPr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Удостоверение ветерана боевых действий выдается, если гражданин соответствует требованиям Федерального закона № 5-ФЗ "О ветеранах". Порядок получения документа будет зависеть от ведомства, в котором проходила служба.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Куда обращаться: 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в военные комиссариаты; в комиссии военных округов, флотов, войсковой части; 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в центральную комиссию МО РФ; в департамент государственной службы и кадров МВД РФ (для сотрудников МВД центрального аппарата); 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в управление кадров ГКВВ МВД (для сотрудников, военнослужащих и гражданского контингента низовых органов МВД).</w:t>
            </w:r>
          </w:p>
          <w:p w:rsidR="00322C7B" w:rsidRPr="00183437" w:rsidRDefault="00322C7B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В период прохождения службы документы можно подать через командование части или кадровый отдел МВД.</w:t>
            </w:r>
          </w:p>
        </w:tc>
      </w:tr>
    </w:tbl>
    <w:p w:rsidR="00322C7B" w:rsidRPr="00183437" w:rsidRDefault="00322C7B">
      <w:r w:rsidRPr="00183437">
        <w:br w:type="page"/>
      </w:r>
    </w:p>
    <w:tbl>
      <w:tblPr>
        <w:tblStyle w:val="a3"/>
        <w:tblW w:w="10171" w:type="dxa"/>
        <w:tblInd w:w="-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40"/>
        <w:gridCol w:w="8531"/>
      </w:tblGrid>
      <w:tr w:rsidR="00786C18" w:rsidRPr="00183437" w:rsidTr="00273D92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83437">
              <w:rPr>
                <w:rFonts w:ascii="Times New Roman" w:hAnsi="Times New Roman" w:cs="Times New Roman"/>
                <w:b/>
                <w:bCs/>
                <w:i/>
              </w:rPr>
              <w:t>Меры социальной поддержки семьям военнослужащих, призванных на военную службу по мобилизации</w:t>
            </w:r>
          </w:p>
        </w:tc>
      </w:tr>
      <w:tr w:rsidR="00786C18" w:rsidRPr="00183437" w:rsidTr="00273D92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предоставление областными государственными организациями социального обслуживания социальных услуг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группы, признанных в установленном порядке нуждающимися в социальном обслуживании, независимо от состава семьи и без учета уровня доходов семьи;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в первоочередном порядке услуг государственных стационарных организаций социального обслуживания населения;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предоставление бесплатного одноразового горячего питания (обед) студентам из семьи военнослужащего, обучающимся по очной форме обучения  по образовательным программам среднего профессионального образования в государственных образовательных организациях Курской области;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содействие в поиске работы;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оказание психологической помощи;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содействие в оформлении социальных и иных выплат, мер социальной поддержки;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консультирование по юридическим вопросам;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направление во внеочередном порядке детей по достижении ими возраста полутора лет в государственные образовательные организации, реализующие образовательные программы дошкольного образования;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бесплатного двухразового (завтрак, обед) горячего питания обучающимся 1-11-х классов в государственных общеобразовательных организациях;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освобождение от платы, взимаемой за содержание детей в государственных общеобразовательных организациях с наличием интерната.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Кроме того, органы местного самоуправления муниципальных районов и городских округов  обеспечивают: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предоставление внеочередного права на перевод ребенка в другую наиболее приближенную к месту жительства семьи муниципальную образовательную организацию;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возмещение платы, взимаемой за присмотр и уход за детьми в муниципальных образовательных организациях;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бесплатного двухразового горячего питания (завтрак, обед) учащимся 1 - 11 классов в муниципальных образовательных организациях;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зачисление в первоочередном порядке в группы продленного дня учащихся 1 - 6 классов, обучающихся в муниципальных образовательных организациях, и возмещение платы, взимаемой за присмотр и уход за детьми в группах продленного дня, при посещении таких групп;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 предоставление детям бесплатного посещения занятий (кружки, секции и иные подобные занятия) по дополнительным общеобразовательным программам.</w:t>
            </w:r>
          </w:p>
          <w:p w:rsidR="00786C18" w:rsidRPr="00183437" w:rsidRDefault="00786C18" w:rsidP="00E72398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6C18" w:rsidRPr="00183437" w:rsidTr="00273D92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DA64D9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  <w:bCs/>
                <w:i/>
              </w:rPr>
              <w:t>Меры социальной поддержки членов семей граждан Российской Федерации, постоянно проживающих на территории Курской области, заключивших контракт о прохождении военной службы либо контракт о добровольном выполнении задач в ходе проведения специальной военной операции</w:t>
            </w:r>
          </w:p>
        </w:tc>
      </w:tr>
      <w:tr w:rsidR="00786C18" w:rsidRPr="00183437" w:rsidTr="00273D92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F0014B">
            <w:pPr>
              <w:tabs>
                <w:tab w:val="center" w:pos="4960"/>
                <w:tab w:val="left" w:pos="7400"/>
              </w:tabs>
              <w:ind w:firstLine="86"/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областными государственными организациями социального обслуживания социальных услуг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группы, признанных в установленном</w:t>
            </w:r>
            <w:r w:rsidR="0092608F">
              <w:rPr>
                <w:rFonts w:ascii="Times New Roman" w:hAnsi="Times New Roman" w:cs="Times New Roman"/>
                <w:bCs/>
              </w:rPr>
              <w:t xml:space="preserve"> </w:t>
            </w:r>
            <w:r w:rsidRPr="00183437">
              <w:rPr>
                <w:rFonts w:ascii="Times New Roman" w:hAnsi="Times New Roman" w:cs="Times New Roman"/>
                <w:bCs/>
              </w:rPr>
              <w:t xml:space="preserve"> порядке нуждающимися в социальном обслуживании, независимо от состава семьи и без учета уровня доходов семьи; </w:t>
            </w:r>
          </w:p>
          <w:p w:rsidR="00786C18" w:rsidRPr="00183437" w:rsidRDefault="00786C18" w:rsidP="00F0014B">
            <w:pPr>
              <w:tabs>
                <w:tab w:val="center" w:pos="4960"/>
                <w:tab w:val="left" w:pos="7400"/>
              </w:tabs>
              <w:ind w:firstLine="86"/>
              <w:rPr>
                <w:rFonts w:ascii="Times New Roman" w:hAnsi="Times New Roman" w:cs="Times New Roman"/>
                <w:bCs/>
                <w:i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 предоставление в первоочередном порядке услуг государственных стационарных организаций социального обслуживания населения.</w:t>
            </w:r>
          </w:p>
        </w:tc>
      </w:tr>
      <w:tr w:rsidR="00786C18" w:rsidRPr="00183437" w:rsidTr="00273D92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3F180A">
            <w:pPr>
              <w:ind w:firstLine="17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38D" w:rsidRPr="00183437" w:rsidRDefault="009E038D">
      <w:r w:rsidRPr="00183437">
        <w:br w:type="page"/>
      </w:r>
    </w:p>
    <w:tbl>
      <w:tblPr>
        <w:tblStyle w:val="a3"/>
        <w:tblW w:w="10171" w:type="dxa"/>
        <w:tblInd w:w="-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40"/>
        <w:gridCol w:w="8531"/>
      </w:tblGrid>
      <w:tr w:rsidR="00786C18" w:rsidRPr="00183437" w:rsidTr="007C4760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8679A9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</w:rPr>
              <w:t>Единовременная денежная выплата</w:t>
            </w:r>
          </w:p>
        </w:tc>
      </w:tr>
      <w:tr w:rsidR="00786C18" w:rsidRPr="00183437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9C558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военнослужащим, получившим ранение (контузию, травму, увечье) при выполнении задач в ходе специальной военной операции, в размере 3 000 000 руб.;</w:t>
            </w:r>
          </w:p>
          <w:p w:rsidR="00786C18" w:rsidRPr="00183437" w:rsidRDefault="00786C18" w:rsidP="009C558A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в равных долях членам семей в случае гибели (смерти) военнослужащего, при выполнении задач в ходе специальной военной операции, в размере 5 000 000 руб.</w:t>
            </w:r>
          </w:p>
        </w:tc>
      </w:tr>
      <w:tr w:rsidR="00786C18" w:rsidRPr="00183437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Бюджет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Default="0092608F" w:rsidP="00DF6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Е</w:t>
            </w:r>
            <w:r w:rsidR="00786C18" w:rsidRPr="00183437">
              <w:rPr>
                <w:rFonts w:ascii="Times New Roman" w:hAnsi="Times New Roman" w:cs="Times New Roman"/>
              </w:rPr>
              <w:t xml:space="preserve">диновременная денежная выплата гражданам, заключившим краткосрочный контракт </w:t>
            </w:r>
            <w:r w:rsidR="00DF640A" w:rsidRPr="00183437">
              <w:rPr>
                <w:rFonts w:ascii="Times New Roman" w:hAnsi="Times New Roman" w:cs="Times New Roman"/>
              </w:rPr>
              <w:t>о прохождении военной службы в зоне проведения специальной военной операции через пункт отбора на военную службу по контракту (1-го разряда) по Курской области, федеральное казенное учреждение "Военный комиссариат Курской области" или Управление Федеральной службы войск национальной гвардии Российской Федерации по Курской области с 24 февраля 2022 года</w:t>
            </w:r>
            <w:r w:rsidR="00786C18" w:rsidRPr="00183437">
              <w:rPr>
                <w:rFonts w:ascii="Times New Roman" w:hAnsi="Times New Roman" w:cs="Times New Roman"/>
              </w:rPr>
              <w:t xml:space="preserve">  в размере 100 тыс. рублей;</w:t>
            </w:r>
          </w:p>
          <w:p w:rsidR="0092608F" w:rsidRDefault="0092608F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Единовременная денежная выплата иностранным гражданам, заключившим через пункт отбора на военную службу по контракту (1-го разряда) по Курской области контракт с Министерством обороны Российской Федерации о прохождении военной службы в зоне проведения специальной военной операции, но не ранее 1 марта 2023 года</w:t>
            </w:r>
            <w:r w:rsidR="00075CE4">
              <w:rPr>
                <w:rFonts w:ascii="Times New Roman" w:hAnsi="Times New Roman" w:cs="Times New Roman"/>
              </w:rPr>
              <w:t xml:space="preserve">, </w:t>
            </w:r>
            <w:r w:rsidR="00075CE4" w:rsidRPr="00183437">
              <w:rPr>
                <w:rFonts w:ascii="Times New Roman" w:hAnsi="Times New Roman" w:cs="Times New Roman"/>
              </w:rPr>
              <w:t>в размере 100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608F" w:rsidRDefault="0092608F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Единовременн</w:t>
            </w:r>
            <w:r w:rsidR="00075CE4">
              <w:rPr>
                <w:rFonts w:ascii="Times New Roman" w:hAnsi="Times New Roman" w:cs="Times New Roman"/>
              </w:rPr>
              <w:t xml:space="preserve">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5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</w:t>
            </w:r>
            <w:r w:rsidR="00075CE4">
              <w:rPr>
                <w:rFonts w:ascii="Times New Roman" w:hAnsi="Times New Roman" w:cs="Times New Roman"/>
              </w:rPr>
              <w:t xml:space="preserve">ая </w:t>
            </w:r>
            <w:r>
              <w:rPr>
                <w:rFonts w:ascii="Times New Roman" w:hAnsi="Times New Roman" w:cs="Times New Roman"/>
              </w:rPr>
              <w:t>выплат</w:t>
            </w:r>
            <w:r w:rsidR="00075CE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лицам, проходящим военную службу по призыву в соответствии с Федеральным </w:t>
            </w:r>
            <w:r w:rsidR="00075CE4">
              <w:rPr>
                <w:rFonts w:ascii="Times New Roman" w:hAnsi="Times New Roman" w:cs="Times New Roman"/>
              </w:rPr>
              <w:t xml:space="preserve"> законом </w:t>
            </w:r>
            <w:r>
              <w:rPr>
                <w:rFonts w:ascii="Times New Roman" w:hAnsi="Times New Roman" w:cs="Times New Roman"/>
              </w:rPr>
              <w:t xml:space="preserve">от 28 марта 1998 года </w:t>
            </w:r>
            <w:r w:rsidR="00075CE4">
              <w:rPr>
                <w:rFonts w:ascii="Times New Roman" w:hAnsi="Times New Roman" w:cs="Times New Roman"/>
              </w:rPr>
              <w:t>№ 53-ФЗ «</w:t>
            </w:r>
            <w:r>
              <w:rPr>
                <w:rFonts w:ascii="Times New Roman" w:hAnsi="Times New Roman" w:cs="Times New Roman"/>
              </w:rPr>
              <w:t>О воинской обязанности и военной службе</w:t>
            </w:r>
            <w:r w:rsidR="00075C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воинских частях Министерства обороны Российской Федерации, расположенных на территории Курской области, и заключившим в период проведения специальной военной операции, но не ранее 1 июня 2023 года, контракт с Министерством обороны Российской Федерации о прохождении военной службы</w:t>
            </w:r>
            <w:r w:rsidR="00075CE4">
              <w:rPr>
                <w:rFonts w:ascii="Times New Roman" w:hAnsi="Times New Roman" w:cs="Times New Roman"/>
              </w:rPr>
              <w:t xml:space="preserve">, </w:t>
            </w:r>
            <w:r w:rsidR="00075CE4" w:rsidRPr="00183437">
              <w:rPr>
                <w:rFonts w:ascii="Times New Roman" w:hAnsi="Times New Roman" w:cs="Times New Roman"/>
              </w:rPr>
              <w:t>в размере 100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B8D" w:rsidRPr="00183437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Единовременная денежная выплата военнослужащим, получившим увечье (ранение, травму, контузию) </w:t>
            </w:r>
            <w:r w:rsidRPr="00183437">
              <w:rPr>
                <w:rFonts w:ascii="Times New Roman" w:hAnsi="Times New Roman" w:cs="Times New Roman"/>
                <w:color w:val="000000"/>
              </w:rPr>
              <w:t>с учетом степени тяжести полученного  увечья (ранения, травмы, контузии) – 500 тыс. рублей, 300 тыс. рублей,100 тыс. рублей;</w:t>
            </w:r>
          </w:p>
          <w:p w:rsidR="00C30B8D" w:rsidRPr="00183437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добровольцам, получившим увечье (ранение, травму, контузию) выплата </w:t>
            </w:r>
            <w:r w:rsidRPr="00183437">
              <w:rPr>
                <w:rFonts w:ascii="Times New Roman" w:hAnsi="Times New Roman" w:cs="Times New Roman"/>
                <w:color w:val="000000"/>
              </w:rPr>
              <w:t>с учетом степени тяжести полученного  увечья (ранения, травмы, контузии) – 500 тыс. рублей, 300 тыс. рублей,100 тыс. рублей;</w:t>
            </w:r>
          </w:p>
          <w:p w:rsidR="00C30B8D" w:rsidRPr="00183437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членам семьи военнослужащего, погибшего (умершего), выплаты в размере 1 млн. рублей в равных долях на каждого члена семьи;</w:t>
            </w:r>
          </w:p>
          <w:p w:rsidR="00C30B8D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членам семей добровольцев, погибшего (умершего), выплаты в размере 1 млн. рублей;</w:t>
            </w:r>
          </w:p>
          <w:p w:rsidR="00786C18" w:rsidRPr="00183437" w:rsidRDefault="00786C18" w:rsidP="009C5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 xml:space="preserve">Мобилизованным:    </w:t>
            </w:r>
          </w:p>
          <w:p w:rsidR="00786C18" w:rsidRPr="00183437" w:rsidRDefault="00786C18" w:rsidP="009C5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 xml:space="preserve"> - единовременная денежная выплата в размере 100  тыс. рублей;</w:t>
            </w:r>
          </w:p>
          <w:p w:rsidR="0092608F" w:rsidRDefault="00786C18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 xml:space="preserve">-   в случае получения  увечья (ранения, травмы, контузии) при исполнении обязанностей военной службы, выплата </w:t>
            </w:r>
            <w:r w:rsidR="00DF640A" w:rsidRPr="00183437">
              <w:rPr>
                <w:rFonts w:ascii="Times New Roman" w:hAnsi="Times New Roman" w:cs="Times New Roman"/>
                <w:color w:val="000000"/>
              </w:rPr>
              <w:t xml:space="preserve">с учетом степени тяжести полученного  увечья (ранения, травмы, контузии) – 500 тыс. рублей, 300 тыс. рублей,100 тыс. рублей; </w:t>
            </w:r>
          </w:p>
          <w:p w:rsidR="00786C18" w:rsidRPr="00183437" w:rsidRDefault="00786C18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>- членам семьи военнослужащего, погибшего (умершего) при исполнении обязанностей военной службы, в размере 1 млн. рублей в равных долях на каждого члена семьи погибшего (умершего) военнослужащего</w:t>
            </w:r>
          </w:p>
        </w:tc>
      </w:tr>
      <w:tr w:rsidR="00786C18" w:rsidRPr="00183437" w:rsidTr="007C4760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9C558A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C18" w:rsidRPr="00183437" w:rsidTr="007C4760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8679A9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</w:rPr>
              <w:t>Иные меры поддержки</w:t>
            </w:r>
          </w:p>
        </w:tc>
      </w:tr>
      <w:tr w:rsidR="00786C18" w:rsidRPr="00183437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Сохранение рабочих мест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eastAsia="Times New Roman" w:hAnsi="Times New Roman" w:cs="Times New Roman"/>
                <w:lang w:eastAsia="ru-RU"/>
              </w:rPr>
              <w:t>Рабочие места за попавшими под мобилизацию работниками сохранятся, трудовые договоры будут приостановлены, но не расторгнуты. Для этого работнику нужно предоставить работодателю копию повестки о призыве по мобилизации. Действие договора приостанавливается приказом работодателя, на основе которого бухгалтерия рассчитывает сотрудника: то есть начисляет заработную плату за все отработанные, но еще не оплаченные дни, не дожидаясь даты выплаты зарплаты</w:t>
            </w:r>
          </w:p>
        </w:tc>
      </w:tr>
      <w:tr w:rsidR="00786C18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Кредитные каникулы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eastAsia="Times New Roman" w:hAnsi="Times New Roman" w:cs="Times New Roman"/>
                <w:lang w:eastAsia="ru-RU"/>
              </w:rPr>
              <w:t>Мобилизованные граждане имеют право подать на кредитные каникулы на время службы. Льготный период может начаться не ранее 21 сентября 2022 года. Для получения отсрочки заемщик должен обратиться в банк с заявлением и подтверждающими призыв по мобилизации документами не позднее 31 декабря 2022 года. В случае гибели заемщика или получения инвалидности 1 группы обязательства по кредитам прекратятся</w:t>
            </w:r>
          </w:p>
        </w:tc>
      </w:tr>
    </w:tbl>
    <w:p w:rsidR="005C6000" w:rsidRPr="005B2568" w:rsidRDefault="005C6000" w:rsidP="00975231">
      <w:pPr>
        <w:spacing w:after="0" w:line="240" w:lineRule="auto"/>
        <w:rPr>
          <w:rFonts w:ascii="Times New Roman" w:hAnsi="Times New Roman" w:cs="Times New Roman"/>
          <w:i/>
          <w:iCs/>
          <w:color w:val="014266"/>
          <w:shd w:val="clear" w:color="auto" w:fill="F0F8FF"/>
        </w:rPr>
      </w:pPr>
    </w:p>
    <w:p w:rsidR="00CD0F32" w:rsidRPr="005B2568" w:rsidRDefault="00CD0F32" w:rsidP="009752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sectPr w:rsidR="00CD0F32" w:rsidRPr="005B2568" w:rsidSect="00841A8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5010"/>
    <w:multiLevelType w:val="multilevel"/>
    <w:tmpl w:val="8C3E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55324"/>
    <w:multiLevelType w:val="multilevel"/>
    <w:tmpl w:val="B91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CF"/>
    <w:rsid w:val="00020E86"/>
    <w:rsid w:val="000411DC"/>
    <w:rsid w:val="00045110"/>
    <w:rsid w:val="00046EE7"/>
    <w:rsid w:val="00055F72"/>
    <w:rsid w:val="00071682"/>
    <w:rsid w:val="00075CE4"/>
    <w:rsid w:val="00077709"/>
    <w:rsid w:val="000815D8"/>
    <w:rsid w:val="000816FB"/>
    <w:rsid w:val="000B4E99"/>
    <w:rsid w:val="000B5766"/>
    <w:rsid w:val="000B5DFE"/>
    <w:rsid w:val="000D368D"/>
    <w:rsid w:val="00110724"/>
    <w:rsid w:val="00110DE5"/>
    <w:rsid w:val="00114458"/>
    <w:rsid w:val="001442EF"/>
    <w:rsid w:val="001505E1"/>
    <w:rsid w:val="0016131B"/>
    <w:rsid w:val="00161534"/>
    <w:rsid w:val="001760B7"/>
    <w:rsid w:val="00181A67"/>
    <w:rsid w:val="00183437"/>
    <w:rsid w:val="001D3005"/>
    <w:rsid w:val="001D569D"/>
    <w:rsid w:val="002109F7"/>
    <w:rsid w:val="00223855"/>
    <w:rsid w:val="002356FB"/>
    <w:rsid w:val="00253ADF"/>
    <w:rsid w:val="002673D2"/>
    <w:rsid w:val="00267689"/>
    <w:rsid w:val="00271388"/>
    <w:rsid w:val="00273D92"/>
    <w:rsid w:val="002A7368"/>
    <w:rsid w:val="002C1630"/>
    <w:rsid w:val="002C197B"/>
    <w:rsid w:val="002D5DC8"/>
    <w:rsid w:val="002E4B9A"/>
    <w:rsid w:val="00300899"/>
    <w:rsid w:val="00322C7B"/>
    <w:rsid w:val="00342A43"/>
    <w:rsid w:val="003458A1"/>
    <w:rsid w:val="00386358"/>
    <w:rsid w:val="00390B25"/>
    <w:rsid w:val="003A3A4E"/>
    <w:rsid w:val="003A4CDB"/>
    <w:rsid w:val="003D1F89"/>
    <w:rsid w:val="003D2718"/>
    <w:rsid w:val="003D6BD4"/>
    <w:rsid w:val="003E499C"/>
    <w:rsid w:val="003F180A"/>
    <w:rsid w:val="00401AF8"/>
    <w:rsid w:val="00414544"/>
    <w:rsid w:val="004223A8"/>
    <w:rsid w:val="004611B4"/>
    <w:rsid w:val="00471FD6"/>
    <w:rsid w:val="00481548"/>
    <w:rsid w:val="00484E27"/>
    <w:rsid w:val="004A318C"/>
    <w:rsid w:val="004C1D5B"/>
    <w:rsid w:val="004C2623"/>
    <w:rsid w:val="004D4940"/>
    <w:rsid w:val="004E23AD"/>
    <w:rsid w:val="004E5D7F"/>
    <w:rsid w:val="005024E6"/>
    <w:rsid w:val="00506539"/>
    <w:rsid w:val="005176DB"/>
    <w:rsid w:val="005325BE"/>
    <w:rsid w:val="00546607"/>
    <w:rsid w:val="00547D0C"/>
    <w:rsid w:val="0056187D"/>
    <w:rsid w:val="0057258A"/>
    <w:rsid w:val="00575D78"/>
    <w:rsid w:val="005A1CCA"/>
    <w:rsid w:val="005B2568"/>
    <w:rsid w:val="005C6000"/>
    <w:rsid w:val="005D6B81"/>
    <w:rsid w:val="005F7754"/>
    <w:rsid w:val="006129E1"/>
    <w:rsid w:val="00632D23"/>
    <w:rsid w:val="0063535A"/>
    <w:rsid w:val="00637768"/>
    <w:rsid w:val="006435F1"/>
    <w:rsid w:val="00646C5D"/>
    <w:rsid w:val="006660DB"/>
    <w:rsid w:val="006721DE"/>
    <w:rsid w:val="006B2590"/>
    <w:rsid w:val="006E6815"/>
    <w:rsid w:val="00702AED"/>
    <w:rsid w:val="00703148"/>
    <w:rsid w:val="00717203"/>
    <w:rsid w:val="007215FD"/>
    <w:rsid w:val="00726BA3"/>
    <w:rsid w:val="007300DB"/>
    <w:rsid w:val="007314EC"/>
    <w:rsid w:val="00752C4E"/>
    <w:rsid w:val="0075307C"/>
    <w:rsid w:val="007544AE"/>
    <w:rsid w:val="0077222E"/>
    <w:rsid w:val="00775B3C"/>
    <w:rsid w:val="007774A0"/>
    <w:rsid w:val="00786C18"/>
    <w:rsid w:val="007955E0"/>
    <w:rsid w:val="007973F7"/>
    <w:rsid w:val="007C02EC"/>
    <w:rsid w:val="007C4760"/>
    <w:rsid w:val="00825800"/>
    <w:rsid w:val="00833E56"/>
    <w:rsid w:val="00841A86"/>
    <w:rsid w:val="00853F15"/>
    <w:rsid w:val="008679A9"/>
    <w:rsid w:val="008846C0"/>
    <w:rsid w:val="0089467A"/>
    <w:rsid w:val="008A592C"/>
    <w:rsid w:val="008C1B60"/>
    <w:rsid w:val="008E4B80"/>
    <w:rsid w:val="008F4718"/>
    <w:rsid w:val="0092608F"/>
    <w:rsid w:val="00934D3E"/>
    <w:rsid w:val="00940F8C"/>
    <w:rsid w:val="0094377E"/>
    <w:rsid w:val="009448B1"/>
    <w:rsid w:val="00953613"/>
    <w:rsid w:val="00955ACD"/>
    <w:rsid w:val="009577A4"/>
    <w:rsid w:val="0096260F"/>
    <w:rsid w:val="00963A55"/>
    <w:rsid w:val="00974106"/>
    <w:rsid w:val="00975231"/>
    <w:rsid w:val="009A00CF"/>
    <w:rsid w:val="009C558A"/>
    <w:rsid w:val="009E038D"/>
    <w:rsid w:val="00A06554"/>
    <w:rsid w:val="00A30009"/>
    <w:rsid w:val="00A32653"/>
    <w:rsid w:val="00AA4A32"/>
    <w:rsid w:val="00AC4610"/>
    <w:rsid w:val="00AE1DD2"/>
    <w:rsid w:val="00AE7DFF"/>
    <w:rsid w:val="00AF4FDD"/>
    <w:rsid w:val="00B009F2"/>
    <w:rsid w:val="00B01171"/>
    <w:rsid w:val="00B15EFC"/>
    <w:rsid w:val="00B178E9"/>
    <w:rsid w:val="00B21682"/>
    <w:rsid w:val="00B23EAA"/>
    <w:rsid w:val="00B3341F"/>
    <w:rsid w:val="00B3402A"/>
    <w:rsid w:val="00B37D89"/>
    <w:rsid w:val="00B40C45"/>
    <w:rsid w:val="00B429CA"/>
    <w:rsid w:val="00B92A1A"/>
    <w:rsid w:val="00BA7960"/>
    <w:rsid w:val="00BB3EA1"/>
    <w:rsid w:val="00BE1884"/>
    <w:rsid w:val="00BF2ED5"/>
    <w:rsid w:val="00C00438"/>
    <w:rsid w:val="00C21D6E"/>
    <w:rsid w:val="00C30B8D"/>
    <w:rsid w:val="00C36130"/>
    <w:rsid w:val="00C36D57"/>
    <w:rsid w:val="00C41957"/>
    <w:rsid w:val="00C50527"/>
    <w:rsid w:val="00CD0F32"/>
    <w:rsid w:val="00CE19C0"/>
    <w:rsid w:val="00CF3D78"/>
    <w:rsid w:val="00D044C1"/>
    <w:rsid w:val="00D35851"/>
    <w:rsid w:val="00D4111E"/>
    <w:rsid w:val="00D461F6"/>
    <w:rsid w:val="00D47446"/>
    <w:rsid w:val="00D5218D"/>
    <w:rsid w:val="00DA50D0"/>
    <w:rsid w:val="00DA64D9"/>
    <w:rsid w:val="00DA7AC0"/>
    <w:rsid w:val="00DB252A"/>
    <w:rsid w:val="00DC1ACD"/>
    <w:rsid w:val="00DF17CA"/>
    <w:rsid w:val="00DF4DAC"/>
    <w:rsid w:val="00DF640A"/>
    <w:rsid w:val="00E140DE"/>
    <w:rsid w:val="00E6379E"/>
    <w:rsid w:val="00E67BCC"/>
    <w:rsid w:val="00E72398"/>
    <w:rsid w:val="00E860CF"/>
    <w:rsid w:val="00ED4C78"/>
    <w:rsid w:val="00EE1002"/>
    <w:rsid w:val="00F0014B"/>
    <w:rsid w:val="00F4157B"/>
    <w:rsid w:val="00F44C78"/>
    <w:rsid w:val="00F45FCF"/>
    <w:rsid w:val="00F52873"/>
    <w:rsid w:val="00F73AEB"/>
    <w:rsid w:val="00F947E8"/>
    <w:rsid w:val="00FB3F8E"/>
    <w:rsid w:val="00FC7596"/>
    <w:rsid w:val="00FD64E4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29D7F-2940-C047-935B-969AB09E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A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109F7"/>
    <w:pPr>
      <w:widowControl w:val="0"/>
      <w:autoSpaceDE w:val="0"/>
      <w:autoSpaceDN w:val="0"/>
      <w:spacing w:after="0" w:line="240" w:lineRule="auto"/>
      <w:ind w:left="1961"/>
    </w:pPr>
    <w:rPr>
      <w:rFonts w:ascii="Trebuchet MS" w:eastAsia="Trebuchet MS" w:hAnsi="Trebuchet MS" w:cs="Trebuchet MS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2109F7"/>
    <w:rPr>
      <w:rFonts w:ascii="Trebuchet MS" w:eastAsia="Trebuchet MS" w:hAnsi="Trebuchet MS" w:cs="Trebuchet MS"/>
      <w:sz w:val="16"/>
      <w:szCs w:val="16"/>
    </w:rPr>
  </w:style>
  <w:style w:type="paragraph" w:customStyle="1" w:styleId="ConsPlusNormal">
    <w:name w:val="ConsPlusNormal"/>
    <w:rsid w:val="00B00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safronov_sn</dc:creator>
  <cp:lastModifiedBy>Гость</cp:lastModifiedBy>
  <cp:revision>2</cp:revision>
  <cp:lastPrinted>2023-06-22T07:57:00Z</cp:lastPrinted>
  <dcterms:created xsi:type="dcterms:W3CDTF">2023-10-27T07:10:00Z</dcterms:created>
  <dcterms:modified xsi:type="dcterms:W3CDTF">2023-10-27T07:10:00Z</dcterms:modified>
</cp:coreProperties>
</file>